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2A" w:rsidRPr="005841B7" w:rsidRDefault="00E76C2A" w:rsidP="005841B7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Оцінювання</w:t>
      </w:r>
      <w:proofErr w:type="spellEnd"/>
      <w:r w:rsidR="005841B7" w:rsidRPr="005841B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</w:t>
      </w:r>
      <w:r w:rsidR="005841B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</w:t>
      </w:r>
      <w:r w:rsidR="005841B7" w:rsidRPr="005841B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навчальних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досягнень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 з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іноземних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мов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(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іспанська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, </w:t>
      </w:r>
      <w:proofErr w:type="spellStart"/>
      <w:proofErr w:type="gram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англ</w:t>
      </w:r>
      <w:proofErr w:type="gram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ійська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)</w:t>
      </w:r>
      <w:r w:rsidRPr="005841B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</w:t>
      </w:r>
      <w:r w:rsidR="005841B7" w:rsidRPr="005841B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</w:t>
      </w:r>
      <w:r w:rsidR="005841B7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здобувачів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освіти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 у 8 </w:t>
      </w:r>
      <w:proofErr w:type="spellStart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класі</w:t>
      </w:r>
      <w:proofErr w:type="spellEnd"/>
      <w:r w:rsidRPr="005841B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( друга мова)</w:t>
      </w:r>
    </w:p>
    <w:p w:rsidR="00E76C2A" w:rsidRPr="00E76C2A" w:rsidRDefault="00E76C2A" w:rsidP="00E76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C2A" w:rsidRPr="005841B7" w:rsidRDefault="00E76C2A" w:rsidP="00E76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41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 аудіювання</w:t>
      </w:r>
    </w:p>
    <w:p w:rsidR="00E76C2A" w:rsidRPr="00E76C2A" w:rsidRDefault="00E76C2A" w:rsidP="00E76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tbl>
      <w:tblPr>
        <w:tblW w:w="15167" w:type="dxa"/>
        <w:tblInd w:w="21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2332"/>
      </w:tblGrid>
      <w:tr w:rsidR="00E76C2A" w:rsidRPr="00E76C2A" w:rsidTr="005841B7">
        <w:trPr>
          <w:trHeight w:val="1296"/>
        </w:trPr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76C2A" w:rsidRDefault="00E76C2A" w:rsidP="005841B7">
            <w:pPr>
              <w:jc w:val="center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івні</w:t>
            </w:r>
            <w:proofErr w:type="spell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76C2A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76C2A" w:rsidRDefault="00E76C2A" w:rsidP="005841B7">
            <w:pPr>
              <w:jc w:val="center"/>
              <w:rPr>
                <w:rFonts w:ascii="Times New Roman" w:hAnsi="Times New Roman" w:cs="Times New Roman"/>
                <w:b/>
                <w:color w:val="4B4B4B"/>
              </w:rPr>
            </w:pPr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</w:t>
            </w:r>
            <w:r w:rsidR="005841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76C2A">
              <w:rPr>
                <w:rFonts w:ascii="Times New Roman" w:hAnsi="Times New Roman" w:cs="Times New Roman"/>
                <w:b/>
                <w:i/>
                <w:color w:val="4B4B4B"/>
              </w:rPr>
              <w:t xml:space="preserve"> </w:t>
            </w:r>
            <w:r w:rsidR="005841B7">
              <w:rPr>
                <w:rFonts w:ascii="Times New Roman" w:hAnsi="Times New Roman" w:cs="Times New Roman"/>
                <w:b/>
                <w:color w:val="4B4B4B"/>
              </w:rPr>
              <w:t xml:space="preserve">                         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вмінь</w:t>
            </w:r>
            <w:proofErr w:type="spellEnd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</w:p>
        </w:tc>
      </w:tr>
      <w:tr w:rsidR="005841B7" w:rsidRPr="005841B7" w:rsidTr="005841B7">
        <w:trPr>
          <w:trHeight w:val="944"/>
        </w:trPr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1B7" w:rsidRDefault="005841B7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Початковий</w:t>
            </w:r>
            <w:proofErr w:type="spellEnd"/>
          </w:p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уповільненому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, але не може відповісти на питання та виконати завдання .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словосполучення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уповільненому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Не може відповісти на питання та виконати завдання.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звучить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уповільненому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1B7" w:rsidRDefault="005841B7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звучать у нормальному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 основному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</w:t>
            </w:r>
            <w:proofErr w:type="gram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прослуханого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тексту,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. Виконує декілька завдань. </w:t>
            </w:r>
          </w:p>
        </w:tc>
      </w:tr>
      <w:tr w:rsidR="005841B7" w:rsidRPr="005841B7" w:rsidTr="005841B7">
        <w:trPr>
          <w:trHeight w:val="1043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нормальному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 і правильно виконати деякі завдання.</w:t>
            </w:r>
          </w:p>
        </w:tc>
      </w:tr>
      <w:tr w:rsidR="005841B7" w:rsidRPr="005841B7" w:rsidTr="005841B7">
        <w:trPr>
          <w:trHeight w:val="1192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нормальному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невеликих за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обсягом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 та виконати половину завдань до тексту.</w:t>
            </w:r>
          </w:p>
        </w:tc>
      </w:tr>
      <w:tr w:rsidR="005841B7" w:rsidRPr="005841B7" w:rsidTr="005841B7">
        <w:trPr>
          <w:trHeight w:val="1243"/>
        </w:trPr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1B7" w:rsidRDefault="005841B7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нормальному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аргументації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питання, розуміє завдання і може виконати половину завдань.</w:t>
            </w:r>
          </w:p>
        </w:tc>
      </w:tr>
      <w:tr w:rsidR="005841B7" w:rsidRPr="005841B7" w:rsidTr="005841B7">
        <w:trPr>
          <w:trHeight w:val="1140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стандартного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тематики ситуативного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експліцитно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Може відповісти на питання і виконати більшість завдань.</w:t>
            </w:r>
          </w:p>
        </w:tc>
      </w:tr>
      <w:tr w:rsidR="005841B7" w:rsidRPr="005841B7" w:rsidTr="005841B7">
        <w:trPr>
          <w:trHeight w:val="1296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відповідає на питання і виконує 80% завдань.</w:t>
            </w:r>
          </w:p>
        </w:tc>
      </w:tr>
      <w:tr w:rsidR="005841B7" w:rsidRPr="005841B7" w:rsidTr="005841B7">
        <w:trPr>
          <w:trHeight w:val="848"/>
        </w:trPr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1B7" w:rsidRDefault="005841B7" w:rsidP="00E76C2A">
            <w:pPr>
              <w:spacing w:line="240" w:lineRule="auto"/>
              <w:ind w:left="-284" w:firstLine="28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5841B7">
            <w:pPr>
              <w:spacing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ind w:lef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Здобувач освіти розуміє основний зміст мовлення, яке може містити певну кількість незнайомих слів, про значення яких можна здогадатися, а також основний зміст чітких повідомлень різного рівня складності. Може гарно відповідати на питання, передати зміст іспанською мовою, але з граматичними помилками.  Виконує 90% завдань.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яке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текстах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матеріалом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аргументації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. Розуміє питання і відповідає на них, але допускає </w:t>
            </w:r>
            <w:proofErr w:type="gram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стил</w:t>
            </w:r>
            <w:proofErr w:type="gram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істичні та граматичні помилки. Передає зміст іспанською мовою, виконує всі завдання з незначними помилками.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584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сприймає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слух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фактичну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. Розуміє складні питання і відповідає без помилок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.Передає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зміст прослуханого мовлення іспанською мовою. Виконує всі завдання</w:t>
            </w:r>
          </w:p>
        </w:tc>
      </w:tr>
    </w:tbl>
    <w:p w:rsidR="00BF10CB" w:rsidRDefault="00BF10CB"/>
    <w:p w:rsidR="00BF10CB" w:rsidRDefault="00BF10CB" w:rsidP="00BF10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0CB" w:rsidRPr="00BF10CB" w:rsidRDefault="00BF10CB" w:rsidP="00BF10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 читання</w:t>
      </w:r>
    </w:p>
    <w:tbl>
      <w:tblPr>
        <w:tblW w:w="15167" w:type="dxa"/>
        <w:tblInd w:w="21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2332"/>
      </w:tblGrid>
      <w:tr w:rsidR="00BF10CB" w:rsidRPr="005841B7" w:rsidTr="005841B7">
        <w:trPr>
          <w:trHeight w:val="765"/>
        </w:trPr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0CB" w:rsidRPr="00E76C2A" w:rsidRDefault="00BF10CB" w:rsidP="006A0B3C">
            <w:pPr>
              <w:jc w:val="center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івні</w:t>
            </w:r>
            <w:proofErr w:type="spell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0CB" w:rsidRPr="00E76C2A" w:rsidRDefault="00BF10CB" w:rsidP="006A0B3C">
            <w:pPr>
              <w:spacing w:line="240" w:lineRule="auto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0CB" w:rsidRPr="00E76C2A" w:rsidRDefault="00BF10CB" w:rsidP="006A0B3C">
            <w:pPr>
              <w:jc w:val="center"/>
              <w:rPr>
                <w:rFonts w:ascii="Times New Roman" w:hAnsi="Times New Roman" w:cs="Times New Roman"/>
                <w:b/>
                <w:color w:val="4B4B4B"/>
              </w:rPr>
            </w:pPr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76C2A">
              <w:rPr>
                <w:rFonts w:ascii="Times New Roman" w:hAnsi="Times New Roman" w:cs="Times New Roman"/>
                <w:b/>
                <w:i/>
                <w:color w:val="4B4B4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B4B4B"/>
              </w:rPr>
              <w:t xml:space="preserve">                         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вмінь</w:t>
            </w:r>
            <w:proofErr w:type="spellEnd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</w:p>
        </w:tc>
      </w:tr>
      <w:tr w:rsidR="005841B7" w:rsidRPr="005841B7" w:rsidTr="005841B7">
        <w:trPr>
          <w:trHeight w:val="765"/>
        </w:trPr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DD" w:rsidRDefault="00274CDD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</w:rPr>
              <w:t>Початковий</w:t>
            </w: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BF10CB" w:rsidRDefault="00E76C2A" w:rsidP="00427A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Здобувач освіти вміє  читати  та розпізнавати окремі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вивче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вивчався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Не зрозуміє зміст. Не вміє працювати з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 xml:space="preserve"> текстом та завданнями до нього</w:t>
            </w:r>
          </w:p>
        </w:tc>
      </w:tr>
      <w:tr w:rsidR="005841B7" w:rsidRPr="005841B7" w:rsidTr="005841B7">
        <w:trPr>
          <w:trHeight w:val="1034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BF10CB" w:rsidRDefault="00E76C2A" w:rsidP="00427A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осполучення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вивчався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Не розуміє  зміст. Працювати з текстом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 xml:space="preserve"> та завданнями до нього не вміє</w:t>
            </w:r>
          </w:p>
        </w:tc>
      </w:tr>
      <w:tr w:rsidR="005841B7" w:rsidRPr="005841B7" w:rsidTr="005841B7">
        <w:trPr>
          <w:trHeight w:val="557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BF10CB" w:rsidRDefault="00E76C2A" w:rsidP="00427A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розпізнавати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вивчався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Погано ро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>зуміє зміст і завдання до нього</w:t>
            </w:r>
          </w:p>
        </w:tc>
      </w:tr>
      <w:tr w:rsidR="005841B7" w:rsidRPr="005841B7" w:rsidTr="005841B7">
        <w:trPr>
          <w:trHeight w:val="1394"/>
        </w:trPr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CDD" w:rsidRDefault="00274CDD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BF10CB" w:rsidRDefault="00E76C2A" w:rsidP="00427A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вголос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про себе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побудовані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іал</w:t>
            </w:r>
            <w:proofErr w:type="spellEnd"/>
            <w:r w:rsidR="004D3F3C">
              <w:rPr>
                <w:rFonts w:ascii="Times New Roman" w:hAnsi="Times New Roman" w:cs="Times New Roman"/>
                <w:sz w:val="28"/>
                <w:szCs w:val="28"/>
              </w:rPr>
              <w:t xml:space="preserve">  Може виконати деякі завдання</w:t>
            </w:r>
          </w:p>
        </w:tc>
      </w:tr>
      <w:tr w:rsidR="005841B7" w:rsidRPr="005841B7" w:rsidTr="004D3F3C">
        <w:trPr>
          <w:trHeight w:val="1193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BF10CB" w:rsidRDefault="00E76C2A" w:rsidP="00427A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10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D3F3C" w:rsidRDefault="00E76C2A" w:rsidP="004D3F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вголос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про себе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, але погано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є  зміст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як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суджень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аргументації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умови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використовується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Погано розуміє завдання і може виконати ч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>астину із них</w:t>
            </w:r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здогадатися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текстах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інформативного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характеру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Вміє працювати з текстом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 xml:space="preserve"> і виконувати більшість завдань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містять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певну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незнайомих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, працювати з текстом. Може ви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>конати різні завдання до тексту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словник,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Може виконати 80% завдань до тексту, поставити питання</w:t>
            </w:r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основного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встановлюючи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всередині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Вміє добре працювати з текстом, може поставити питання і виконат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>и 90% завдань. Допускає помилки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розуміє прочитані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логічні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рамках тексту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частинами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Може поставити питання, виконати всі завдання, але допускає деякі ст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>илістичні та граматичні помилки</w:t>
            </w:r>
          </w:p>
        </w:tc>
      </w:tr>
      <w:tr w:rsidR="005841B7" w:rsidRPr="005841B7" w:rsidTr="005841B7">
        <w:trPr>
          <w:trHeight w:val="1292"/>
        </w:trPr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50119" w:rsidRDefault="00E76C2A" w:rsidP="004501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501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 розуміє прочитані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висновки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обсязі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тексту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Виконує всі з</w:t>
            </w:r>
            <w:r w:rsidR="004D3F3C">
              <w:rPr>
                <w:rFonts w:ascii="Times New Roman" w:hAnsi="Times New Roman" w:cs="Times New Roman"/>
                <w:sz w:val="28"/>
                <w:szCs w:val="28"/>
              </w:rPr>
              <w:t>авдання  без  будь-яких помилок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36EA" w:rsidRDefault="00E136EA"/>
    <w:p w:rsidR="00E136EA" w:rsidRDefault="00E136EA"/>
    <w:p w:rsidR="00427A80" w:rsidRPr="00427A80" w:rsidRDefault="00427A80" w:rsidP="004D3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A80">
        <w:rPr>
          <w:rFonts w:ascii="Times New Roman" w:hAnsi="Times New Roman" w:cs="Times New Roman"/>
          <w:b/>
          <w:sz w:val="32"/>
          <w:szCs w:val="32"/>
        </w:rPr>
        <w:t>Контроль говоріння</w:t>
      </w:r>
    </w:p>
    <w:tbl>
      <w:tblPr>
        <w:tblW w:w="15167" w:type="dxa"/>
        <w:tblInd w:w="21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2332"/>
      </w:tblGrid>
      <w:tr w:rsidR="004D3F3C" w:rsidRPr="005841B7" w:rsidTr="005841B7">
        <w:tc>
          <w:tcPr>
            <w:tcW w:w="19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F3C" w:rsidRPr="00E76C2A" w:rsidRDefault="004D3F3C" w:rsidP="006A0B3C">
            <w:pPr>
              <w:jc w:val="center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івні</w:t>
            </w:r>
            <w:proofErr w:type="spell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F3C" w:rsidRPr="00E76C2A" w:rsidRDefault="004D3F3C" w:rsidP="006A0B3C">
            <w:pPr>
              <w:spacing w:line="240" w:lineRule="auto"/>
              <w:rPr>
                <w:rFonts w:ascii="Times New Roman" w:hAnsi="Times New Roman" w:cs="Times New Roman"/>
                <w:b/>
                <w:color w:val="4B4B4B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F3C" w:rsidRPr="00E76C2A" w:rsidRDefault="004D3F3C" w:rsidP="006A0B3C">
            <w:pPr>
              <w:jc w:val="center"/>
              <w:rPr>
                <w:rFonts w:ascii="Times New Roman" w:hAnsi="Times New Roman" w:cs="Times New Roman"/>
                <w:b/>
                <w:color w:val="4B4B4B"/>
              </w:rPr>
            </w:pPr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E76C2A">
              <w:rPr>
                <w:rFonts w:ascii="Times New Roman" w:hAnsi="Times New Roman" w:cs="Times New Roman"/>
                <w:b/>
                <w:i/>
                <w:color w:val="4B4B4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B4B4B"/>
              </w:rPr>
              <w:t xml:space="preserve">                         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Вимоги</w:t>
            </w:r>
            <w:proofErr w:type="spellEnd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вмінь</w:t>
            </w:r>
            <w:proofErr w:type="spellEnd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76C2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навичок</w:t>
            </w:r>
            <w:proofErr w:type="spellEnd"/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F3C" w:rsidRDefault="004D3F3C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4D3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Початковий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D3F3C" w:rsidRDefault="00E76C2A" w:rsidP="004D3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F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адекватно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Не може скласти правильно речення і вимовити його.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D3F3C" w:rsidRDefault="00E76C2A" w:rsidP="004D3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F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найбільш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словосполучення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адекватно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Не може скласти правильно і вимовити речення.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D3F3C" w:rsidRDefault="00E76C2A" w:rsidP="004D3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F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опорою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зразок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труднощі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поставленого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ситуаціях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тему,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помилки</w:t>
            </w:r>
            <w:proofErr w:type="spellEnd"/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4D3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4D3F3C" w:rsidRDefault="00E76C2A" w:rsidP="004D3F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3F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словниковий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запас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елементарні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На запит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співрозмовника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елементарну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оціночну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proofErr w:type="gram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ле не може висловити 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точку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зору</w:t>
            </w:r>
            <w:proofErr w:type="spellEnd"/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основному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невеличке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монологічне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діалогічну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Дуже погано будує своє м</w:t>
            </w:r>
            <w:r w:rsidR="001B037E">
              <w:rPr>
                <w:rFonts w:ascii="Times New Roman" w:hAnsi="Times New Roman" w:cs="Times New Roman"/>
                <w:sz w:val="28"/>
                <w:szCs w:val="28"/>
              </w:rPr>
              <w:t>овлення і робить багато помилок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 може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ати розмову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мовленнєвою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ситуацією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Не в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звуки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потоці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вимовляються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, багато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1B037E">
              <w:rPr>
                <w:rFonts w:ascii="Times New Roman" w:hAnsi="Times New Roman" w:cs="Times New Roman"/>
                <w:sz w:val="28"/>
                <w:szCs w:val="28"/>
              </w:rPr>
              <w:t>лістичніх</w:t>
            </w:r>
            <w:proofErr w:type="spellEnd"/>
            <w:r w:rsidR="001B037E">
              <w:rPr>
                <w:rFonts w:ascii="Times New Roman" w:hAnsi="Times New Roman" w:cs="Times New Roman"/>
                <w:sz w:val="28"/>
                <w:szCs w:val="28"/>
              </w:rPr>
              <w:t xml:space="preserve"> і граматичних помилок</w:t>
            </w:r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37E" w:rsidRDefault="001B037E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малюнка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робити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теми,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. Погано 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переда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побаченого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Робить багато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1B037E">
              <w:rPr>
                <w:rFonts w:ascii="Times New Roman" w:hAnsi="Times New Roman" w:cs="Times New Roman"/>
                <w:sz w:val="28"/>
                <w:szCs w:val="28"/>
              </w:rPr>
              <w:t>лістичніх</w:t>
            </w:r>
            <w:proofErr w:type="spellEnd"/>
            <w:r w:rsidR="001B037E">
              <w:rPr>
                <w:rFonts w:ascii="Times New Roman" w:hAnsi="Times New Roman" w:cs="Times New Roman"/>
                <w:sz w:val="28"/>
                <w:szCs w:val="28"/>
              </w:rPr>
              <w:t xml:space="preserve"> і граматичних помилок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висловитися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також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змістом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побаченого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предмета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вживаючи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репліки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Уміє поставити прості питання.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основному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але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багато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ізноманітних 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основний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зміст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почутого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побаченого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фонематичн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Уміє ставити питання, висловлювати  влас</w:t>
            </w:r>
            <w:r w:rsidR="001B037E">
              <w:rPr>
                <w:rFonts w:ascii="Times New Roman" w:hAnsi="Times New Roman" w:cs="Times New Roman"/>
                <w:sz w:val="28"/>
                <w:szCs w:val="28"/>
              </w:rPr>
              <w:t>ну думку не складними реченнями</w:t>
            </w:r>
          </w:p>
        </w:tc>
      </w:tr>
      <w:tr w:rsidR="005841B7" w:rsidRPr="005841B7" w:rsidTr="005841B7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037E" w:rsidRDefault="001B037E" w:rsidP="00E76C2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5841B7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5841B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висловлюватися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вести </w:t>
            </w: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допускає</w:t>
            </w:r>
            <w:proofErr w:type="spellEnd"/>
            <w:r w:rsidR="001B037E">
              <w:rPr>
                <w:rFonts w:ascii="Times New Roman" w:hAnsi="Times New Roman" w:cs="Times New Roman"/>
                <w:sz w:val="28"/>
                <w:szCs w:val="28"/>
              </w:rPr>
              <w:t xml:space="preserve"> помилки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обсязі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побудувати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монологічне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діалогічну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взаємодію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комунікативного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037E">
              <w:rPr>
                <w:rFonts w:ascii="Times New Roman" w:hAnsi="Times New Roman" w:cs="Times New Roman"/>
                <w:sz w:val="28"/>
                <w:szCs w:val="28"/>
              </w:rPr>
              <w:t>незначні помилки</w:t>
            </w:r>
          </w:p>
        </w:tc>
      </w:tr>
      <w:tr w:rsidR="005841B7" w:rsidRPr="005841B7" w:rsidTr="005841B7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5841B7" w:rsidRDefault="00E76C2A" w:rsidP="00E76C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1B037E" w:rsidRDefault="00E76C2A" w:rsidP="001B0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37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233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5841B7" w:rsidRDefault="00E76C2A" w:rsidP="001B0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вільно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висловлюва</w:t>
            </w:r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тись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вести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бесіду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тем,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користуючись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мовними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мовленнєвими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41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5841B7">
              <w:rPr>
                <w:rFonts w:ascii="Times New Roman" w:hAnsi="Times New Roman" w:cs="Times New Roman"/>
                <w:sz w:val="28"/>
                <w:szCs w:val="28"/>
              </w:rPr>
              <w:t>. Без пі</w:t>
            </w:r>
            <w:r w:rsidR="001B037E">
              <w:rPr>
                <w:rFonts w:ascii="Times New Roman" w:hAnsi="Times New Roman" w:cs="Times New Roman"/>
                <w:sz w:val="28"/>
                <w:szCs w:val="28"/>
              </w:rPr>
              <w:t>дготовки висловити власну думку</w:t>
            </w:r>
          </w:p>
        </w:tc>
      </w:tr>
    </w:tbl>
    <w:p w:rsidR="00E76C2A" w:rsidRPr="005841B7" w:rsidRDefault="00E76C2A" w:rsidP="00E76C2A">
      <w:pPr>
        <w:spacing w:after="295"/>
        <w:rPr>
          <w:rFonts w:ascii="Times New Roman" w:hAnsi="Times New Roman" w:cs="Times New Roman"/>
          <w:b/>
          <w:sz w:val="28"/>
          <w:szCs w:val="28"/>
        </w:rPr>
      </w:pPr>
      <w:r w:rsidRPr="005841B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76C2A" w:rsidRPr="005841B7" w:rsidRDefault="00E76C2A" w:rsidP="00E76C2A">
      <w:pPr>
        <w:spacing w:after="295"/>
        <w:rPr>
          <w:rFonts w:ascii="Times New Roman" w:hAnsi="Times New Roman" w:cs="Times New Roman"/>
          <w:b/>
          <w:sz w:val="28"/>
          <w:szCs w:val="28"/>
        </w:rPr>
      </w:pPr>
      <w:r w:rsidRPr="005841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E76C2A" w:rsidRPr="00ED6040" w:rsidRDefault="00E76C2A" w:rsidP="00ED6040">
      <w:pPr>
        <w:spacing w:after="29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040">
        <w:rPr>
          <w:rFonts w:ascii="Times New Roman" w:hAnsi="Times New Roman" w:cs="Times New Roman"/>
          <w:b/>
          <w:sz w:val="32"/>
          <w:szCs w:val="32"/>
        </w:rPr>
        <w:t>Контроль письма</w:t>
      </w:r>
    </w:p>
    <w:tbl>
      <w:tblPr>
        <w:tblW w:w="15167" w:type="dxa"/>
        <w:tblInd w:w="21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6379"/>
        <w:gridCol w:w="2970"/>
        <w:gridCol w:w="7"/>
        <w:gridCol w:w="2976"/>
      </w:tblGrid>
      <w:tr w:rsidR="00285D66" w:rsidRPr="00E76C2A" w:rsidTr="00285D66">
        <w:trPr>
          <w:trHeight w:val="334"/>
        </w:trPr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D66" w:rsidRPr="00ED6040" w:rsidRDefault="00285D66" w:rsidP="00ED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івень</w:t>
            </w:r>
            <w:proofErr w:type="spellEnd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навчальних</w:t>
            </w:r>
            <w:proofErr w:type="spellEnd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досягнень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D66" w:rsidRPr="00ED6040" w:rsidRDefault="00285D66" w:rsidP="00E76C2A">
            <w:pPr>
              <w:spacing w:line="295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Бали</w:t>
            </w:r>
          </w:p>
        </w:tc>
        <w:tc>
          <w:tcPr>
            <w:tcW w:w="6379" w:type="dxa"/>
            <w:vMerge w:val="restart"/>
            <w:tcBorders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D66" w:rsidRPr="00ED6040" w:rsidRDefault="00285D66" w:rsidP="00991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Критерії оцінювання навчальних досягнень здобувачів освіти за 12-ти бальною шкалою. Вимоги до вмінь та навичок</w:t>
            </w:r>
          </w:p>
        </w:tc>
        <w:tc>
          <w:tcPr>
            <w:tcW w:w="595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D66" w:rsidRPr="00ED6040" w:rsidRDefault="00285D66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Грамотність</w:t>
            </w:r>
            <w:proofErr w:type="spellEnd"/>
          </w:p>
        </w:tc>
      </w:tr>
      <w:tr w:rsidR="00285D66" w:rsidRPr="00E76C2A" w:rsidTr="00285D66">
        <w:trPr>
          <w:trHeight w:val="855"/>
        </w:trPr>
        <w:tc>
          <w:tcPr>
            <w:tcW w:w="1985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D66" w:rsidRPr="00ED6040" w:rsidRDefault="00285D66" w:rsidP="00ED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D66" w:rsidRPr="00ED6040" w:rsidRDefault="00285D66" w:rsidP="00E76C2A">
            <w:pPr>
              <w:spacing w:line="295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vMerge/>
            <w:tcBorders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D66" w:rsidRPr="00367578" w:rsidRDefault="00285D66" w:rsidP="00991B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D66" w:rsidRPr="00285D66" w:rsidRDefault="00285D66" w:rsidP="00285D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орфографічних помилок</w:t>
            </w:r>
          </w:p>
        </w:tc>
        <w:tc>
          <w:tcPr>
            <w:tcW w:w="298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</w:tcPr>
          <w:p w:rsidR="00285D66" w:rsidRPr="00285D66" w:rsidRDefault="00285D66" w:rsidP="00285D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Припустима кількість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лексичних, граматичних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367578">
              <w:rPr>
                <w:rFonts w:ascii="Times New Roman" w:hAnsi="Times New Roman"/>
                <w:b/>
                <w:sz w:val="28"/>
                <w:szCs w:val="28"/>
              </w:rPr>
              <w:t>та стилістичних помилок</w:t>
            </w:r>
          </w:p>
        </w:tc>
      </w:tr>
      <w:tr w:rsidR="00991BEB" w:rsidRPr="00E76C2A" w:rsidTr="00991BEB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5D66" w:rsidRDefault="00285D66" w:rsidP="00E76C2A">
            <w:pPr>
              <w:spacing w:line="295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ED6040" w:rsidRDefault="00E76C2A" w:rsidP="00285D66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Початковий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слова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опускаючи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орфографічних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і граматичних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285D66" w:rsidRPr="00E76C2A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ED6040" w:rsidRDefault="00E76C2A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словосполучення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комунікативної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опускаючи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орфографічних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і граматичних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</w:tr>
      <w:tr w:rsidR="00285D66" w:rsidRPr="00E76C2A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ED6040" w:rsidRDefault="00E76C2A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непоширені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комунікативної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, вико</w:t>
            </w:r>
            <w:r w:rsidR="00AA6290">
              <w:rPr>
                <w:rFonts w:ascii="Times New Roman" w:hAnsi="Times New Roman" w:cs="Times New Roman"/>
                <w:sz w:val="28"/>
                <w:szCs w:val="28"/>
              </w:rPr>
              <w:t>нати прості граматичні завдання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</w:tr>
      <w:tr w:rsidR="00285D66" w:rsidRPr="00E76C2A" w:rsidTr="00991BEB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00" w:rsidRDefault="00AC1400" w:rsidP="00E76C2A">
            <w:pPr>
              <w:spacing w:line="295" w:lineRule="atLeas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ED604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щось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обмежений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запас лексики та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proofErr w:type="spellStart"/>
            <w:r w:rsidR="00AA6290">
              <w:rPr>
                <w:rFonts w:ascii="Times New Roman" w:hAnsi="Times New Roman" w:cs="Times New Roman"/>
                <w:sz w:val="28"/>
                <w:szCs w:val="28"/>
              </w:rPr>
              <w:t>омилки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285D66" w:rsidRPr="00E76C2A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ED6040" w:rsidRDefault="00E76C2A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вивченої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теми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. Може виконати деякі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 w:rsidR="00AA6290">
              <w:rPr>
                <w:rFonts w:ascii="Times New Roman" w:hAnsi="Times New Roman" w:cs="Times New Roman"/>
                <w:sz w:val="28"/>
                <w:szCs w:val="28"/>
              </w:rPr>
              <w:t>оі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</w:rPr>
              <w:t xml:space="preserve"> завдання, допускаючи помилки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4-5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285D66" w:rsidRPr="00AC1400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ED6040" w:rsidRDefault="00E76C2A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/ листа за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поставленого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комунікативного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вжито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недостатню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кількість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з'єднувальних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кліше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посередня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різноманітність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вжитих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структур, моделей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тощо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4-5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285D66" w:rsidRPr="00E76C2A" w:rsidTr="00991BEB">
        <w:tc>
          <w:tcPr>
            <w:tcW w:w="19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00" w:rsidRDefault="00AC1400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6C2A" w:rsidRPr="00ED604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коротке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вивченою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темою за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зразком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заданої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комунікативної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допускаючи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використанні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вивчених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граматичних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структур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285D66" w:rsidRPr="00E76C2A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ED6040" w:rsidRDefault="00E76C2A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опори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вивченою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темою,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нотатки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одиниць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Може виконати письмові завдання, допу</w:t>
            </w:r>
            <w:r w:rsidR="00AA6290">
              <w:rPr>
                <w:rFonts w:ascii="Times New Roman" w:hAnsi="Times New Roman" w:cs="Times New Roman"/>
                <w:sz w:val="28"/>
                <w:szCs w:val="28"/>
              </w:rPr>
              <w:t>скаючи значну кількість помилок</w:t>
            </w:r>
          </w:p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  <w:tr w:rsidR="00285D66" w:rsidRPr="00E76C2A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E76C2A" w:rsidRPr="00ED6040" w:rsidRDefault="00E76C2A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ED6040" w:rsidRDefault="00E76C2A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запропоновану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тему,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заповнити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анкету,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допускаючи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ряд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орфографічних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і граматичних </w:t>
            </w:r>
            <w:proofErr w:type="spellStart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помилок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C2A" w:rsidRPr="00AC1400" w:rsidRDefault="00E76C2A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D92AD9" w:rsidRPr="00E76C2A" w:rsidTr="00991BEB">
        <w:tc>
          <w:tcPr>
            <w:tcW w:w="1985" w:type="dxa"/>
            <w:vMerge w:val="restart"/>
            <w:shd w:val="clear" w:color="auto" w:fill="FFFFFF"/>
            <w:vAlign w:val="center"/>
            <w:hideMark/>
          </w:tcPr>
          <w:p w:rsidR="00D92AD9" w:rsidRPr="00ED6040" w:rsidRDefault="00D92AD9" w:rsidP="00D92AD9">
            <w:pPr>
              <w:spacing w:line="295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D604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Високий</w:t>
            </w:r>
            <w:proofErr w:type="spellEnd"/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ED6040" w:rsidRDefault="00D92AD9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особистого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листа,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6290">
              <w:rPr>
                <w:rFonts w:ascii="Times New Roman" w:hAnsi="Times New Roman" w:cs="Times New Roman"/>
                <w:sz w:val="28"/>
                <w:szCs w:val="28"/>
              </w:rPr>
              <w:t>але допускає граматичні помилки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D92AD9" w:rsidRPr="00E76C2A" w:rsidTr="00991BEB">
        <w:tc>
          <w:tcPr>
            <w:tcW w:w="1985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ED6040" w:rsidRDefault="00D92AD9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ED6040" w:rsidRDefault="00D92AD9" w:rsidP="00AC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написати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повідомлення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рамках тем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. Виконує всі письмові з</w:t>
            </w:r>
            <w:r w:rsidR="00AA6290">
              <w:rPr>
                <w:rFonts w:ascii="Times New Roman" w:hAnsi="Times New Roman" w:cs="Times New Roman"/>
                <w:sz w:val="28"/>
                <w:szCs w:val="28"/>
              </w:rPr>
              <w:t>авдання без граматичних помилок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E76C2A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1-2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E7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D92AD9" w:rsidRPr="00E76C2A" w:rsidTr="00991BEB">
        <w:tc>
          <w:tcPr>
            <w:tcW w:w="1985" w:type="dxa"/>
            <w:vMerge/>
            <w:shd w:val="clear" w:color="auto" w:fill="FFFFFF"/>
            <w:vAlign w:val="center"/>
            <w:hideMark/>
          </w:tcPr>
          <w:p w:rsidR="00D92AD9" w:rsidRPr="00ED6040" w:rsidRDefault="00D92AD9" w:rsidP="00E76C2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AC1400">
            <w:pPr>
              <w:spacing w:line="295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63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ED6040" w:rsidRDefault="00D92AD9" w:rsidP="00AC14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>Здобувач освіти</w:t>
            </w:r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вміє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надати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вигляді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інформацію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</w:t>
            </w:r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ості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комунікативним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завданням</w:t>
            </w:r>
            <w:proofErr w:type="spellEnd"/>
            <w:r w:rsidR="00AA6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ED6040">
              <w:rPr>
                <w:rFonts w:ascii="Times New Roman" w:hAnsi="Times New Roman" w:cs="Times New Roman"/>
                <w:sz w:val="28"/>
                <w:szCs w:val="28"/>
              </w:rPr>
              <w:t xml:space="preserve">Виконує </w:t>
            </w:r>
            <w:r w:rsidR="00AA6290">
              <w:rPr>
                <w:rFonts w:ascii="Times New Roman" w:hAnsi="Times New Roman" w:cs="Times New Roman"/>
                <w:sz w:val="28"/>
                <w:szCs w:val="28"/>
              </w:rPr>
              <w:t>письмові завдання без посилок,</w:t>
            </w:r>
            <w:bookmarkStart w:id="0" w:name="_GoBack"/>
            <w:bookmarkEnd w:id="0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висловлюючи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власне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ставлення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при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цьому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використовуючи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лексичні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одиниці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граматичні</w:t>
            </w:r>
            <w:proofErr w:type="spellEnd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60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структури</w:t>
            </w:r>
            <w:proofErr w:type="spellEnd"/>
          </w:p>
        </w:tc>
        <w:tc>
          <w:tcPr>
            <w:tcW w:w="2977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E7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AD9" w:rsidRPr="00AC1400" w:rsidRDefault="00D92AD9" w:rsidP="00E76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C14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E76C2A" w:rsidRPr="00E76C2A" w:rsidRDefault="00E76C2A" w:rsidP="00E76C2A">
      <w:pPr>
        <w:rPr>
          <w:rFonts w:ascii="Times New Roman" w:hAnsi="Times New Roman" w:cs="Times New Roman"/>
        </w:rPr>
      </w:pPr>
    </w:p>
    <w:p w:rsidR="00F12F5D" w:rsidRPr="008F6DB2" w:rsidRDefault="00F12F5D" w:rsidP="008F6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F5D" w:rsidRPr="008F6DB2" w:rsidSect="008F6D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D0"/>
    <w:rsid w:val="000F38D9"/>
    <w:rsid w:val="001B037E"/>
    <w:rsid w:val="00274CDD"/>
    <w:rsid w:val="00283DD0"/>
    <w:rsid w:val="00285D66"/>
    <w:rsid w:val="00427A80"/>
    <w:rsid w:val="00450119"/>
    <w:rsid w:val="004D3F3C"/>
    <w:rsid w:val="00567216"/>
    <w:rsid w:val="005841B7"/>
    <w:rsid w:val="008F6DB2"/>
    <w:rsid w:val="0095526D"/>
    <w:rsid w:val="00963EAF"/>
    <w:rsid w:val="00991BEB"/>
    <w:rsid w:val="00AA6290"/>
    <w:rsid w:val="00AC1400"/>
    <w:rsid w:val="00BF10CB"/>
    <w:rsid w:val="00D92AD9"/>
    <w:rsid w:val="00E136EA"/>
    <w:rsid w:val="00E76C2A"/>
    <w:rsid w:val="00ED6040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8121</Words>
  <Characters>4630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14</cp:revision>
  <dcterms:created xsi:type="dcterms:W3CDTF">2021-09-29T22:17:00Z</dcterms:created>
  <dcterms:modified xsi:type="dcterms:W3CDTF">2021-09-30T12:30:00Z</dcterms:modified>
</cp:coreProperties>
</file>